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52A13" w:rsidRDefault="00E83EC4">
      <w:pPr>
        <w:pStyle w:val="11"/>
        <w:spacing w:line="400" w:lineRule="exact"/>
        <w:ind w:firstLineChars="0" w:firstLine="0"/>
        <w:jc w:val="center"/>
        <w:rPr>
          <w:rFonts w:asciiTheme="minorEastAsia" w:eastAsiaTheme="minorEastAsia" w:hAnsiTheme="minorEastAsia" w:cs="宋体"/>
          <w:b/>
          <w:bCs/>
          <w:szCs w:val="21"/>
        </w:rPr>
      </w:pPr>
      <w:r>
        <w:rPr>
          <w:rFonts w:asciiTheme="minorEastAsia" w:eastAsiaTheme="minorEastAsia" w:hAnsiTheme="minorEastAsia" w:cs="宋体" w:hint="eastAsia"/>
          <w:b/>
          <w:bCs/>
          <w:szCs w:val="21"/>
        </w:rPr>
        <w:t>第十六章</w:t>
      </w:r>
      <w:r>
        <w:rPr>
          <w:rFonts w:asciiTheme="minorEastAsia" w:eastAsiaTheme="minorEastAsia" w:hAnsiTheme="minorEastAsia" w:cs="宋体" w:hint="eastAsia"/>
          <w:b/>
          <w:bCs/>
          <w:szCs w:val="21"/>
        </w:rPr>
        <w:tab/>
      </w:r>
      <w:r>
        <w:rPr>
          <w:rFonts w:asciiTheme="minorEastAsia" w:eastAsiaTheme="minorEastAsia" w:hAnsiTheme="minorEastAsia" w:cs="宋体" w:hint="eastAsia"/>
          <w:b/>
          <w:bCs/>
          <w:szCs w:val="21"/>
        </w:rPr>
        <w:t>其他</w:t>
      </w:r>
      <w:proofErr w:type="gramStart"/>
      <w:r>
        <w:rPr>
          <w:rFonts w:asciiTheme="minorEastAsia" w:eastAsiaTheme="minorEastAsia" w:hAnsiTheme="minorEastAsia" w:cs="宋体" w:hint="eastAsia"/>
          <w:b/>
          <w:bCs/>
          <w:szCs w:val="21"/>
        </w:rPr>
        <w:t>鉴证</w:t>
      </w:r>
      <w:proofErr w:type="gramEnd"/>
      <w:r>
        <w:rPr>
          <w:rFonts w:asciiTheme="minorEastAsia" w:eastAsiaTheme="minorEastAsia" w:hAnsiTheme="minorEastAsia" w:cs="宋体" w:hint="eastAsia"/>
          <w:b/>
          <w:bCs/>
          <w:szCs w:val="21"/>
        </w:rPr>
        <w:t>业务与相关服务业务</w:t>
      </w:r>
    </w:p>
    <w:p w:rsidR="00B52A13" w:rsidRDefault="00E83EC4">
      <w:pPr>
        <w:pStyle w:val="11"/>
        <w:spacing w:line="400" w:lineRule="exact"/>
        <w:ind w:firstLineChars="0" w:firstLine="0"/>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一、单项选择题</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在审阅业务中，当遇到财务报表可能存在重大错报时的处理不正确的有</w:t>
      </w:r>
      <w:r>
        <w:rPr>
          <w:rFonts w:asciiTheme="minorEastAsia" w:eastAsiaTheme="minorEastAsia" w:hAnsiTheme="minorEastAsia" w:cs="宋体" w:hint="eastAsia"/>
          <w:szCs w:val="21"/>
        </w:rPr>
        <w:t>(      )</w:t>
      </w:r>
      <w:r>
        <w:rPr>
          <w:rFonts w:asciiTheme="minorEastAsia" w:eastAsiaTheme="minorEastAsia" w:hAnsiTheme="minorEastAsia" w:cs="宋体" w:hint="eastAsia"/>
          <w:szCs w:val="21"/>
        </w:rPr>
        <w:t>。</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在扩大询问范围和获取额外解释之后，如果仍然存在重大疑问，且该疑问可能显示财务报表存在重大错报，注册会计师应当实施其认为必要的追加程序，以便能够以消极方式提出结论或确定是否出具非无保留结论的报告</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在实施审阅程序后，如果获悉在审阅过程中所获取的信息有不正确、不完整，或者在其他方面不能令人满意的情况，注册会计师应当实施其认为必要的更为广泛的程序</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在实施审阅程序后，注册会计师实施的追加程序应当</w:t>
      </w:r>
      <w:proofErr w:type="gramStart"/>
      <w:r>
        <w:rPr>
          <w:rFonts w:asciiTheme="minorEastAsia" w:eastAsiaTheme="minorEastAsia" w:hAnsiTheme="minorEastAsia" w:cs="宋体" w:hint="eastAsia"/>
          <w:szCs w:val="21"/>
        </w:rPr>
        <w:t>包括包括</w:t>
      </w:r>
      <w:proofErr w:type="gramEnd"/>
      <w:r>
        <w:rPr>
          <w:rFonts w:asciiTheme="minorEastAsia" w:eastAsiaTheme="minorEastAsia" w:hAnsiTheme="minorEastAsia" w:cs="宋体" w:hint="eastAsia"/>
          <w:szCs w:val="21"/>
        </w:rPr>
        <w:t>检查记录或文件、检查有形资产、观察、询问、函证、重新计算、重新执行、分析程序等</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由于财务报表审阅业务</w:t>
      </w:r>
      <w:r>
        <w:rPr>
          <w:rFonts w:asciiTheme="minorEastAsia" w:eastAsiaTheme="minorEastAsia" w:hAnsiTheme="minorEastAsia" w:cs="宋体" w:hint="eastAsia"/>
          <w:szCs w:val="21"/>
        </w:rPr>
        <w:t>提供的保证程度较低，注册会计师实施的追加程序应当限于形成审阅结论所必需的程序</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【答案】</w:t>
      </w:r>
      <w:r>
        <w:rPr>
          <w:rFonts w:asciiTheme="minorEastAsia" w:eastAsiaTheme="minorEastAsia" w:hAnsiTheme="minorEastAsia" w:cs="宋体" w:hint="eastAsia"/>
          <w:szCs w:val="21"/>
        </w:rPr>
        <w:t>C</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【解析】由于财务报表审阅业务提供的保证程度较低，注册会计师实施的追加程序应当限于形成审阅结论所必需的程序，</w:t>
      </w: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不正确。</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中国注册会计师执业准则体系包括</w:t>
      </w:r>
      <w:proofErr w:type="gramStart"/>
      <w:r>
        <w:rPr>
          <w:rFonts w:asciiTheme="minorEastAsia" w:eastAsiaTheme="minorEastAsia" w:hAnsiTheme="minorEastAsia" w:cs="宋体" w:hint="eastAsia"/>
          <w:szCs w:val="21"/>
        </w:rPr>
        <w:t>鉴证</w:t>
      </w:r>
      <w:proofErr w:type="gramEnd"/>
      <w:r>
        <w:rPr>
          <w:rFonts w:asciiTheme="minorEastAsia" w:eastAsiaTheme="minorEastAsia" w:hAnsiTheme="minorEastAsia" w:cs="宋体" w:hint="eastAsia"/>
          <w:szCs w:val="21"/>
        </w:rPr>
        <w:t>业务准则、相关服务准则和会计师事务所质量控制准则。下列关于</w:t>
      </w:r>
      <w:proofErr w:type="gramStart"/>
      <w:r>
        <w:rPr>
          <w:rFonts w:asciiTheme="minorEastAsia" w:eastAsiaTheme="minorEastAsia" w:hAnsiTheme="minorEastAsia" w:cs="宋体" w:hint="eastAsia"/>
          <w:szCs w:val="21"/>
        </w:rPr>
        <w:t>鉴证</w:t>
      </w:r>
      <w:proofErr w:type="gramEnd"/>
      <w:r>
        <w:rPr>
          <w:rFonts w:asciiTheme="minorEastAsia" w:eastAsiaTheme="minorEastAsia" w:hAnsiTheme="minorEastAsia" w:cs="宋体" w:hint="eastAsia"/>
          <w:szCs w:val="21"/>
        </w:rPr>
        <w:t>业务准则的叙述错误的是</w:t>
      </w:r>
      <w:r>
        <w:rPr>
          <w:rFonts w:ascii="宋体" w:hAnsi="宋体" w:cs="宋体" w:hint="eastAsia"/>
          <w:color w:val="000000"/>
          <w:szCs w:val="21"/>
        </w:rPr>
        <w:t>（</w:t>
      </w:r>
      <w:r>
        <w:rPr>
          <w:rFonts w:ascii="宋体" w:hAnsi="宋体" w:cs="宋体" w:hint="eastAsia"/>
          <w:color w:val="000000"/>
          <w:szCs w:val="21"/>
        </w:rPr>
        <w:t xml:space="preserve">     </w:t>
      </w:r>
      <w:r>
        <w:rPr>
          <w:rFonts w:ascii="宋体" w:hAnsi="宋体" w:cs="宋体" w:hint="eastAsia"/>
          <w:color w:val="000000"/>
          <w:szCs w:val="21"/>
        </w:rPr>
        <w:t>）</w:t>
      </w:r>
      <w:r>
        <w:rPr>
          <w:rFonts w:asciiTheme="minorEastAsia" w:eastAsiaTheme="minorEastAsia" w:hAnsiTheme="minorEastAsia" w:cs="宋体" w:hint="eastAsia"/>
          <w:szCs w:val="21"/>
        </w:rPr>
        <w:t>。</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审计准则用以规范注册会计师执行历史财务信息的审计业务。在提供审计服务时，注册会计师对所审计信息是否不存在重大错报提供合理保证，并以积极方式提出结论</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审阅准则</w:t>
      </w:r>
      <w:r>
        <w:rPr>
          <w:rFonts w:asciiTheme="minorEastAsia" w:eastAsiaTheme="minorEastAsia" w:hAnsiTheme="minorEastAsia" w:cs="宋体" w:hint="eastAsia"/>
          <w:szCs w:val="21"/>
        </w:rPr>
        <w:t>用以规范注册会计师执行历史财务信息的审阅业务。在提供审阅</w:t>
      </w:r>
      <w:r w:rsidRPr="00441894">
        <w:rPr>
          <w:rFonts w:asciiTheme="minorEastAsia" w:eastAsiaTheme="minorEastAsia" w:hAnsiTheme="minorEastAsia" w:cs="宋体" w:hint="eastAsia"/>
          <w:szCs w:val="21"/>
        </w:rPr>
        <w:t>业务</w:t>
      </w:r>
      <w:r w:rsidR="00441894" w:rsidRPr="00441894">
        <w:rPr>
          <w:rFonts w:asciiTheme="minorEastAsia" w:eastAsiaTheme="minorEastAsia" w:hAnsiTheme="minorEastAsia" w:cs="宋体" w:hint="eastAsia"/>
          <w:szCs w:val="21"/>
        </w:rPr>
        <w:t>时</w:t>
      </w:r>
      <w:r>
        <w:rPr>
          <w:rFonts w:asciiTheme="minorEastAsia" w:eastAsiaTheme="minorEastAsia" w:hAnsiTheme="minorEastAsia" w:cs="宋体" w:hint="eastAsia"/>
          <w:szCs w:val="21"/>
        </w:rPr>
        <w:t>注册</w:t>
      </w:r>
      <w:r w:rsidR="00441894">
        <w:rPr>
          <w:rFonts w:asciiTheme="minorEastAsia" w:eastAsiaTheme="minorEastAsia" w:hAnsiTheme="minorEastAsia" w:cs="宋体" w:hint="eastAsia"/>
          <w:szCs w:val="21"/>
        </w:rPr>
        <w:t>会</w:t>
      </w:r>
      <w:r>
        <w:rPr>
          <w:rFonts w:asciiTheme="minorEastAsia" w:eastAsiaTheme="minorEastAsia" w:hAnsiTheme="minorEastAsia" w:cs="宋体" w:hint="eastAsia"/>
          <w:szCs w:val="21"/>
        </w:rPr>
        <w:t>计师对所审阅信息是否不存在重大错报提供合理保证，并以消极方式提出结论</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审阅准则用以规范注册会计师执行历史财务信息的审阅业务。在提供审阅</w:t>
      </w:r>
      <w:r w:rsidRPr="00441894">
        <w:rPr>
          <w:rFonts w:asciiTheme="minorEastAsia" w:eastAsiaTheme="minorEastAsia" w:hAnsiTheme="minorEastAsia" w:cs="宋体" w:hint="eastAsia"/>
          <w:szCs w:val="21"/>
        </w:rPr>
        <w:t>业务</w:t>
      </w:r>
      <w:r w:rsidR="00441894" w:rsidRPr="00441894">
        <w:rPr>
          <w:rFonts w:asciiTheme="minorEastAsia" w:eastAsiaTheme="minorEastAsia" w:hAnsiTheme="minorEastAsia" w:cs="宋体" w:hint="eastAsia"/>
          <w:szCs w:val="21"/>
        </w:rPr>
        <w:t>时</w:t>
      </w:r>
      <w:r>
        <w:rPr>
          <w:rFonts w:asciiTheme="minorEastAsia" w:eastAsiaTheme="minorEastAsia" w:hAnsiTheme="minorEastAsia" w:cs="宋体" w:hint="eastAsia"/>
          <w:szCs w:val="21"/>
        </w:rPr>
        <w:t>注册</w:t>
      </w:r>
      <w:r w:rsidR="00441894">
        <w:rPr>
          <w:rFonts w:asciiTheme="minorEastAsia" w:eastAsiaTheme="minorEastAsia" w:hAnsiTheme="minorEastAsia" w:cs="宋体" w:hint="eastAsia"/>
          <w:szCs w:val="21"/>
        </w:rPr>
        <w:t>会</w:t>
      </w:r>
      <w:r>
        <w:rPr>
          <w:rFonts w:asciiTheme="minorEastAsia" w:eastAsiaTheme="minorEastAsia" w:hAnsiTheme="minorEastAsia" w:cs="宋体" w:hint="eastAsia"/>
          <w:szCs w:val="21"/>
        </w:rPr>
        <w:t>计师对所审阅信息是否不存在重大错报提供有限保证，并以消极方式提出结论</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其他签证业务准则用以规范注册会计师</w:t>
      </w:r>
      <w:bookmarkStart w:id="0" w:name="_GoBack"/>
      <w:bookmarkEnd w:id="0"/>
      <w:r>
        <w:rPr>
          <w:rFonts w:asciiTheme="minorEastAsia" w:eastAsiaTheme="minorEastAsia" w:hAnsiTheme="minorEastAsia" w:cs="宋体" w:hint="eastAsia"/>
          <w:szCs w:val="21"/>
        </w:rPr>
        <w:t>执行历史财务信息审计或审阅以外的其他</w:t>
      </w:r>
      <w:proofErr w:type="gramStart"/>
      <w:r>
        <w:rPr>
          <w:rFonts w:asciiTheme="minorEastAsia" w:eastAsiaTheme="minorEastAsia" w:hAnsiTheme="minorEastAsia" w:cs="宋体" w:hint="eastAsia"/>
          <w:szCs w:val="21"/>
        </w:rPr>
        <w:t>鉴证</w:t>
      </w:r>
      <w:proofErr w:type="gramEnd"/>
      <w:r>
        <w:rPr>
          <w:rFonts w:asciiTheme="minorEastAsia" w:eastAsiaTheme="minorEastAsia" w:hAnsiTheme="minorEastAsia" w:cs="宋体" w:hint="eastAsia"/>
          <w:szCs w:val="21"/>
        </w:rPr>
        <w:t>业务，</w:t>
      </w:r>
      <w:proofErr w:type="gramStart"/>
      <w:r>
        <w:rPr>
          <w:rFonts w:asciiTheme="minorEastAsia" w:eastAsiaTheme="minorEastAsia" w:hAnsiTheme="minorEastAsia" w:cs="宋体" w:hint="eastAsia"/>
          <w:szCs w:val="21"/>
        </w:rPr>
        <w:t>鉴证</w:t>
      </w:r>
      <w:proofErr w:type="gramEnd"/>
      <w:r>
        <w:rPr>
          <w:rFonts w:asciiTheme="minorEastAsia" w:eastAsiaTheme="minorEastAsia" w:hAnsiTheme="minorEastAsia" w:cs="宋体" w:hint="eastAsia"/>
          <w:szCs w:val="21"/>
        </w:rPr>
        <w:t>业务的性质和业务约定的要求，提供有限保证或合理保证</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【答案】</w:t>
      </w:r>
      <w:r>
        <w:rPr>
          <w:rFonts w:asciiTheme="minorEastAsia" w:eastAsiaTheme="minorEastAsia" w:hAnsiTheme="minorEastAsia" w:cs="宋体" w:hint="eastAsia"/>
          <w:szCs w:val="21"/>
        </w:rPr>
        <w:t>B</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【解析】注册计</w:t>
      </w:r>
      <w:proofErr w:type="gramStart"/>
      <w:r>
        <w:rPr>
          <w:rFonts w:asciiTheme="minorEastAsia" w:eastAsiaTheme="minorEastAsia" w:hAnsiTheme="minorEastAsia" w:cs="宋体" w:hint="eastAsia"/>
          <w:szCs w:val="21"/>
        </w:rPr>
        <w:t>师只是</w:t>
      </w:r>
      <w:proofErr w:type="gramEnd"/>
      <w:r>
        <w:rPr>
          <w:rFonts w:asciiTheme="minorEastAsia" w:eastAsiaTheme="minorEastAsia" w:hAnsiTheme="minorEastAsia" w:cs="宋体" w:hint="eastAsia"/>
          <w:szCs w:val="21"/>
        </w:rPr>
        <w:t>对财务信息进行审阅，属于较低程度的</w:t>
      </w:r>
      <w:proofErr w:type="gramStart"/>
      <w:r>
        <w:rPr>
          <w:rFonts w:asciiTheme="minorEastAsia" w:eastAsiaTheme="minorEastAsia" w:hAnsiTheme="minorEastAsia" w:cs="宋体" w:hint="eastAsia"/>
          <w:szCs w:val="21"/>
        </w:rPr>
        <w:t>鉴证</w:t>
      </w:r>
      <w:proofErr w:type="gramEnd"/>
      <w:r>
        <w:rPr>
          <w:rFonts w:asciiTheme="minorEastAsia" w:eastAsiaTheme="minorEastAsia" w:hAnsiTheme="minorEastAsia" w:cs="宋体" w:hint="eastAsia"/>
          <w:szCs w:val="21"/>
        </w:rPr>
        <w:t>，并以消极方式提出结论。因此，只能提供有限保证，而不是合理保证。</w:t>
      </w:r>
    </w:p>
    <w:p w:rsidR="00B52A13" w:rsidRDefault="00E83EC4">
      <w:pPr>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下列有关标准内部控制审计报告的说法中，错误的是（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B52A13" w:rsidRDefault="00E83EC4">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引言</w:t>
      </w:r>
      <w:proofErr w:type="gramStart"/>
      <w:r>
        <w:rPr>
          <w:rFonts w:asciiTheme="minorEastAsia" w:eastAsiaTheme="minorEastAsia" w:hAnsiTheme="minorEastAsia" w:hint="eastAsia"/>
          <w:szCs w:val="21"/>
        </w:rPr>
        <w:t>段应当</w:t>
      </w:r>
      <w:proofErr w:type="gramEnd"/>
      <w:r>
        <w:rPr>
          <w:rFonts w:asciiTheme="minorEastAsia" w:eastAsiaTheme="minorEastAsia" w:hAnsiTheme="minorEastAsia" w:hint="eastAsia"/>
          <w:szCs w:val="21"/>
        </w:rPr>
        <w:t>说明企业的名称和内部控制已经过审计</w:t>
      </w:r>
      <w:r>
        <w:rPr>
          <w:rFonts w:asciiTheme="minorEastAsia" w:eastAsiaTheme="minorEastAsia" w:hAnsiTheme="minorEastAsia" w:hint="eastAsia"/>
          <w:szCs w:val="21"/>
        </w:rPr>
        <w:tab/>
      </w:r>
    </w:p>
    <w:p w:rsidR="00B52A13" w:rsidRDefault="00E83EC4">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审计报告中包含内部控制固有局限性的说明段</w:t>
      </w:r>
      <w:r>
        <w:rPr>
          <w:rFonts w:asciiTheme="minorEastAsia" w:eastAsiaTheme="minorEastAsia" w:hAnsiTheme="minorEastAsia" w:hint="eastAsia"/>
          <w:szCs w:val="21"/>
        </w:rPr>
        <w:tab/>
      </w:r>
      <w:r>
        <w:rPr>
          <w:rFonts w:asciiTheme="minorEastAsia" w:eastAsiaTheme="minorEastAsia" w:hAnsiTheme="minorEastAsia" w:hint="eastAsia"/>
          <w:szCs w:val="21"/>
        </w:rPr>
        <w:tab/>
      </w:r>
      <w:r>
        <w:rPr>
          <w:rFonts w:asciiTheme="minorEastAsia" w:eastAsiaTheme="minorEastAsia" w:hAnsiTheme="minorEastAsia" w:hint="eastAsia"/>
          <w:szCs w:val="21"/>
        </w:rPr>
        <w:tab/>
      </w:r>
    </w:p>
    <w:p w:rsidR="00B52A13" w:rsidRDefault="00E83EC4">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审计报告的日期不应晚于董事会认可对内部控制及评价报告的责任且已</w:t>
      </w:r>
      <w:r>
        <w:rPr>
          <w:rFonts w:asciiTheme="minorEastAsia" w:eastAsiaTheme="minorEastAsia" w:hAnsiTheme="minorEastAsia" w:hint="eastAsia"/>
          <w:szCs w:val="21"/>
        </w:rPr>
        <w:t>批准评价报告的日期</w:t>
      </w:r>
    </w:p>
    <w:p w:rsidR="00B52A13" w:rsidRDefault="00E83EC4">
      <w:pPr>
        <w:spacing w:line="4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增加强调事项段不影响对内部控制发表的审计意见</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szCs w:val="21"/>
        </w:rPr>
        <w:t>C</w:t>
      </w:r>
    </w:p>
    <w:p w:rsidR="00B52A13" w:rsidRDefault="00E83EC4">
      <w:pPr>
        <w:widowControl/>
        <w:spacing w:line="400" w:lineRule="exact"/>
        <w:jc w:val="left"/>
        <w:rPr>
          <w:rFonts w:asciiTheme="minorEastAsia" w:eastAsiaTheme="minorEastAsia" w:hAnsiTheme="minorEastAsia"/>
        </w:rPr>
      </w:pPr>
      <w:r>
        <w:rPr>
          <w:rFonts w:asciiTheme="minorEastAsia" w:eastAsiaTheme="minorEastAsia" w:hAnsiTheme="minorEastAsia" w:hint="eastAsia"/>
        </w:rPr>
        <w:lastRenderedPageBreak/>
        <w:t>【解析】审计报告的日期不应早于注册会计师获取充分、适当的审计证据</w:t>
      </w:r>
      <w:r>
        <w:rPr>
          <w:rFonts w:asciiTheme="minorEastAsia" w:eastAsiaTheme="minorEastAsia" w:hAnsiTheme="minorEastAsia" w:hint="eastAsia"/>
        </w:rPr>
        <w:t>(</w:t>
      </w:r>
      <w:r>
        <w:rPr>
          <w:rFonts w:asciiTheme="minorEastAsia" w:eastAsiaTheme="minorEastAsia" w:hAnsiTheme="minorEastAsia" w:hint="eastAsia"/>
        </w:rPr>
        <w:t>包括董事会认可对内部控制及评价报告的责任且已批准评价报告的证据</w:t>
      </w:r>
      <w:r>
        <w:rPr>
          <w:rFonts w:asciiTheme="minorEastAsia" w:eastAsiaTheme="minorEastAsia" w:hAnsiTheme="minorEastAsia" w:hint="eastAsia"/>
        </w:rPr>
        <w:t>)</w:t>
      </w:r>
      <w:r>
        <w:rPr>
          <w:rFonts w:asciiTheme="minorEastAsia" w:eastAsiaTheme="minorEastAsia" w:hAnsiTheme="minorEastAsia" w:hint="eastAsia"/>
        </w:rPr>
        <w:t>，并在此基础上对内部控制的有效性形成审计意见的日期。</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4.ABC</w:t>
      </w:r>
      <w:r>
        <w:rPr>
          <w:rFonts w:asciiTheme="minorEastAsia" w:eastAsiaTheme="minorEastAsia" w:hAnsiTheme="minorEastAsia" w:cs="宋体" w:hint="eastAsia"/>
          <w:szCs w:val="21"/>
        </w:rPr>
        <w:t>会计师事务所接受委托，对甲公司某项预测性财务信息进行审核。下列关于该项业务向预期使用者提供保证的说法中，不正确的是</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cs="宋体" w:hint="eastAsia"/>
          <w:szCs w:val="21"/>
        </w:rPr>
        <w:t>。</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对管理层采用假设的合理性提供有限保证</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注册会计师对预测性财务信息的结果能否实现不提供任何程度的保证</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对预测性财务信息是否依据假设恰当编制提供有限保证</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对预测性财务信息是否接照适用的会计准则和相关会计制度的规定进行列报提供合理保证</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C</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【解析】注册会计师应当提供合理保证。</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注册会计师如果认为预测性财务信息的列报不恰当，注册会计师下列做法中不正确</w:t>
      </w:r>
      <w:r>
        <w:rPr>
          <w:rFonts w:asciiTheme="minorEastAsia" w:eastAsiaTheme="minorEastAsia" w:hAnsiTheme="minorEastAsia" w:cs="宋体" w:hint="eastAsia"/>
          <w:szCs w:val="21"/>
        </w:rPr>
        <w:t>的是</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cs="宋体" w:hint="eastAsia"/>
          <w:szCs w:val="21"/>
        </w:rPr>
        <w:t>。</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应当考虑这些假设对审核报告的影响，出具保留意见</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应当考虑这些假设对审核报告的影响，出具否定意见</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应当考虑这些假设对审核报告的影响，出具无法表示意见</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解除业务约定</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【答案】</w:t>
      </w:r>
      <w:r>
        <w:rPr>
          <w:rFonts w:asciiTheme="minorEastAsia" w:eastAsiaTheme="minorEastAsia" w:hAnsiTheme="minorEastAsia" w:cs="宋体" w:hint="eastAsia"/>
          <w:szCs w:val="21"/>
        </w:rPr>
        <w:t>C</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【解析】在这种情况下，注册会计师应当考虑这些假设对审核报告的影响，出具保留或否定意见的审核报告，或者解除业务约定。</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注册会计师的下列行为中，违反职业道德规范的是</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szCs w:val="21"/>
        </w:rPr>
        <w:t>A</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在提供专业服务时，在特定领域利用专家协助其工作</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szCs w:val="21"/>
        </w:rPr>
        <w:t>.</w:t>
      </w:r>
      <w:r>
        <w:rPr>
          <w:rFonts w:asciiTheme="minorEastAsia" w:eastAsiaTheme="minorEastAsia" w:hAnsiTheme="minorEastAsia" w:cs="宋体" w:hint="eastAsia"/>
          <w:szCs w:val="21"/>
        </w:rPr>
        <w:t>按服务成果大小收取审计费用</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szCs w:val="21"/>
        </w:rPr>
        <w:t>.</w:t>
      </w:r>
      <w:r>
        <w:rPr>
          <w:rFonts w:asciiTheme="minorEastAsia" w:eastAsiaTheme="minorEastAsia" w:hAnsiTheme="minorEastAsia" w:cs="宋体" w:hint="eastAsia"/>
          <w:szCs w:val="21"/>
        </w:rPr>
        <w:t>由事务所同意接受委托</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szCs w:val="21"/>
        </w:rPr>
        <w:t>.</w:t>
      </w:r>
      <w:r>
        <w:rPr>
          <w:rFonts w:asciiTheme="minorEastAsia" w:eastAsiaTheme="minorEastAsia" w:hAnsiTheme="minorEastAsia" w:cs="宋体" w:hint="eastAsia"/>
          <w:szCs w:val="21"/>
        </w:rPr>
        <w:t>注册会计师与客户不独立时，应回避</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【答案】</w:t>
      </w:r>
      <w:r>
        <w:rPr>
          <w:rFonts w:asciiTheme="minorEastAsia" w:eastAsiaTheme="minorEastAsia" w:hAnsiTheme="minorEastAsia" w:cs="宋体" w:hint="eastAsia"/>
          <w:szCs w:val="21"/>
        </w:rPr>
        <w:t>B</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【解析】审计费用有明确的收费标准，</w:t>
      </w:r>
      <w:r>
        <w:rPr>
          <w:rFonts w:asciiTheme="minorEastAsia" w:eastAsiaTheme="minorEastAsia" w:hAnsiTheme="minorEastAsia" w:cs="宋体"/>
          <w:szCs w:val="21"/>
        </w:rPr>
        <w:t>我国注册会计师行业的审计收费实行</w:t>
      </w:r>
      <w:hyperlink r:id="rId7" w:tgtFrame="_blank" w:history="1">
        <w:r>
          <w:rPr>
            <w:rStyle w:val="ae"/>
            <w:rFonts w:asciiTheme="minorEastAsia" w:eastAsiaTheme="minorEastAsia" w:hAnsiTheme="minorEastAsia" w:cs="宋体"/>
            <w:color w:val="auto"/>
            <w:szCs w:val="21"/>
            <w:u w:val="none"/>
          </w:rPr>
          <w:t>政府定价</w:t>
        </w:r>
      </w:hyperlink>
      <w:r>
        <w:rPr>
          <w:rFonts w:asciiTheme="minorEastAsia" w:eastAsiaTheme="minorEastAsia" w:hAnsiTheme="minorEastAsia" w:cs="宋体"/>
          <w:szCs w:val="21"/>
        </w:rPr>
        <w:t>模式</w:t>
      </w:r>
      <w:r>
        <w:rPr>
          <w:rFonts w:asciiTheme="minorEastAsia" w:eastAsiaTheme="minorEastAsia" w:hAnsiTheme="minorEastAsia" w:cs="宋体" w:hint="eastAsia"/>
          <w:szCs w:val="21"/>
        </w:rPr>
        <w:t>，因此按服务成果大小收取审计费用是违反职业道德规范的。</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7.</w:t>
      </w:r>
      <w:r>
        <w:rPr>
          <w:rFonts w:asciiTheme="minorEastAsia" w:eastAsiaTheme="minorEastAsia" w:hAnsiTheme="minorEastAsia" w:cs="宋体" w:hint="eastAsia"/>
          <w:szCs w:val="21"/>
        </w:rPr>
        <w:t>执行商定程序业务时，注册会计师运用的程序最好不以</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cs="宋体" w:hint="eastAsia"/>
          <w:szCs w:val="21"/>
        </w:rPr>
        <w:t>为主。</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对实质性分析的结果进行解释</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重新计算、比较和其他核对方法</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观察</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检查、函证</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【答案】</w:t>
      </w:r>
      <w:r>
        <w:rPr>
          <w:rFonts w:asciiTheme="minorEastAsia" w:eastAsiaTheme="minorEastAsia" w:hAnsiTheme="minorEastAsia" w:cs="宋体"/>
          <w:szCs w:val="21"/>
        </w:rPr>
        <w:t>A</w:t>
      </w:r>
    </w:p>
    <w:p w:rsidR="00B52A13" w:rsidRPr="00441894" w:rsidRDefault="00E83EC4" w:rsidP="0044189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w:t>
      </w:r>
      <w:r w:rsidRPr="00441894">
        <w:rPr>
          <w:rFonts w:asciiTheme="minorEastAsia" w:eastAsiaTheme="minorEastAsia" w:hAnsiTheme="minorEastAsia" w:cs="宋体" w:hint="eastAsia"/>
          <w:szCs w:val="21"/>
        </w:rPr>
        <w:t>对结果进行解释往往带有很大程度的主观性。注册会计师不应同意执行过于主观并可能因此产</w:t>
      </w:r>
      <w:r w:rsidRPr="00441894">
        <w:rPr>
          <w:rFonts w:asciiTheme="minorEastAsia" w:eastAsiaTheme="minorEastAsia" w:hAnsiTheme="minorEastAsia" w:cs="宋体" w:hint="eastAsia"/>
          <w:szCs w:val="21"/>
        </w:rPr>
        <w:t>生多种理解的程序。</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8.</w:t>
      </w:r>
      <w:r>
        <w:rPr>
          <w:rFonts w:asciiTheme="minorEastAsia" w:eastAsiaTheme="minorEastAsia" w:hAnsiTheme="minorEastAsia" w:cs="宋体" w:hint="eastAsia"/>
          <w:szCs w:val="21"/>
        </w:rPr>
        <w:t>在接受</w:t>
      </w:r>
      <w:r>
        <w:rPr>
          <w:rFonts w:asciiTheme="minorEastAsia" w:eastAsiaTheme="minorEastAsia" w:hAnsiTheme="minorEastAsia" w:cs="宋体" w:hint="eastAsia"/>
          <w:szCs w:val="21"/>
        </w:rPr>
        <w:t>Y</w:t>
      </w:r>
      <w:r>
        <w:rPr>
          <w:rFonts w:asciiTheme="minorEastAsia" w:eastAsiaTheme="minorEastAsia" w:hAnsiTheme="minorEastAsia" w:cs="宋体" w:hint="eastAsia"/>
          <w:szCs w:val="21"/>
        </w:rPr>
        <w:t>公司委托对</w:t>
      </w:r>
      <w:r>
        <w:rPr>
          <w:rFonts w:asciiTheme="minorEastAsia" w:eastAsiaTheme="minorEastAsia" w:hAnsiTheme="minorEastAsia" w:cs="宋体" w:hint="eastAsia"/>
          <w:szCs w:val="21"/>
        </w:rPr>
        <w:t>T</w:t>
      </w:r>
      <w:r>
        <w:rPr>
          <w:rFonts w:asciiTheme="minorEastAsia" w:eastAsiaTheme="minorEastAsia" w:hAnsiTheme="minorEastAsia" w:cs="宋体" w:hint="eastAsia"/>
          <w:szCs w:val="21"/>
        </w:rPr>
        <w:t>公司的财务信息执行商定程序时，最有可能导致注册会计师解除业务约定的情况是</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cs="宋体" w:hint="eastAsia"/>
          <w:szCs w:val="21"/>
        </w:rPr>
        <w:t>。</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A.Y</w:t>
      </w:r>
      <w:r>
        <w:rPr>
          <w:rFonts w:asciiTheme="minorEastAsia" w:eastAsiaTheme="minorEastAsia" w:hAnsiTheme="minorEastAsia" w:cs="宋体" w:hint="eastAsia"/>
          <w:szCs w:val="21"/>
        </w:rPr>
        <w:t>公司将商定程序报告分发给</w:t>
      </w:r>
      <w:r>
        <w:rPr>
          <w:rFonts w:asciiTheme="minorEastAsia" w:eastAsiaTheme="minorEastAsia" w:hAnsiTheme="minorEastAsia" w:cs="宋体" w:hint="eastAsia"/>
          <w:szCs w:val="21"/>
        </w:rPr>
        <w:t>T</w:t>
      </w:r>
      <w:r>
        <w:rPr>
          <w:rFonts w:asciiTheme="minorEastAsia" w:eastAsiaTheme="minorEastAsia" w:hAnsiTheme="minorEastAsia" w:cs="宋体" w:hint="eastAsia"/>
          <w:szCs w:val="21"/>
        </w:rPr>
        <w:t>公司</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所商定的程序的范围与审计不一致</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C.Y</w:t>
      </w:r>
      <w:r>
        <w:rPr>
          <w:rFonts w:asciiTheme="minorEastAsia" w:eastAsiaTheme="minorEastAsia" w:hAnsiTheme="minorEastAsia" w:cs="宋体" w:hint="eastAsia"/>
          <w:szCs w:val="21"/>
        </w:rPr>
        <w:t>公司对预期提交的商定程序报告提出特别要求</w:t>
      </w:r>
    </w:p>
    <w:p w:rsidR="00B52A13" w:rsidRDefault="00E83EC4">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所商定的程序无法执行且不能更改</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【答案】</w:t>
      </w:r>
      <w:r>
        <w:rPr>
          <w:rFonts w:asciiTheme="minorEastAsia" w:eastAsiaTheme="minorEastAsia" w:hAnsiTheme="minorEastAsia" w:cs="宋体"/>
          <w:szCs w:val="21"/>
        </w:rPr>
        <w:t>D</w:t>
      </w:r>
    </w:p>
    <w:p w:rsidR="00B52A13" w:rsidRDefault="00E83EC4">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w:t>
      </w:r>
      <w:r>
        <w:rPr>
          <w:rFonts w:asciiTheme="minorEastAsia" w:eastAsiaTheme="minorEastAsia" w:hAnsiTheme="minorEastAsia" w:cs="宋体" w:hint="eastAsia"/>
          <w:szCs w:val="21"/>
        </w:rPr>
        <w:t>A</w:t>
      </w:r>
      <w:r>
        <w:rPr>
          <w:rFonts w:asciiTheme="minorEastAsia" w:eastAsiaTheme="minorEastAsia" w:hAnsiTheme="minorEastAsia" w:cs="宋体" w:hint="eastAsia"/>
          <w:szCs w:val="21"/>
        </w:rPr>
        <w:t>：如果将报告分发给委托人以外的其他方面，只要在业务约定书中指明即可；</w:t>
      </w:r>
      <w:r>
        <w:rPr>
          <w:rFonts w:asciiTheme="minorEastAsia" w:eastAsiaTheme="minorEastAsia" w:hAnsiTheme="minorEastAsia" w:cs="宋体" w:hint="eastAsia"/>
          <w:szCs w:val="21"/>
        </w:rPr>
        <w:t>B</w:t>
      </w:r>
      <w:r>
        <w:rPr>
          <w:rFonts w:asciiTheme="minorEastAsia" w:eastAsiaTheme="minorEastAsia" w:hAnsiTheme="minorEastAsia" w:cs="宋体" w:hint="eastAsia"/>
          <w:szCs w:val="21"/>
        </w:rPr>
        <w:t>：只要所商定的程序在性质上与审计一致即可，执行的商定程序并不要求在范围上与审计一致；</w:t>
      </w:r>
      <w:r>
        <w:rPr>
          <w:rFonts w:asciiTheme="minorEastAsia" w:eastAsiaTheme="minorEastAsia" w:hAnsiTheme="minorEastAsia" w:cs="宋体" w:hint="eastAsia"/>
          <w:szCs w:val="21"/>
        </w:rPr>
        <w:t>C</w:t>
      </w:r>
      <w:r>
        <w:rPr>
          <w:rFonts w:asciiTheme="minorEastAsia" w:eastAsiaTheme="minorEastAsia" w:hAnsiTheme="minorEastAsia" w:cs="宋体" w:hint="eastAsia"/>
          <w:szCs w:val="21"/>
        </w:rPr>
        <w:t>：在执行商定程序业务中，委托人对报告内容提出特别要求属于正常情况；</w:t>
      </w:r>
      <w:r>
        <w:rPr>
          <w:rFonts w:asciiTheme="minorEastAsia" w:eastAsiaTheme="minorEastAsia" w:hAnsiTheme="minorEastAsia" w:cs="宋体" w:hint="eastAsia"/>
          <w:szCs w:val="21"/>
        </w:rPr>
        <w:t>D</w:t>
      </w:r>
      <w:r>
        <w:rPr>
          <w:rFonts w:asciiTheme="minorEastAsia" w:eastAsiaTheme="minorEastAsia" w:hAnsiTheme="minorEastAsia" w:cs="宋体" w:hint="eastAsia"/>
          <w:szCs w:val="21"/>
        </w:rPr>
        <w:t>属于准则规定的内容。</w:t>
      </w:r>
    </w:p>
    <w:p w:rsidR="00B52A13" w:rsidRDefault="00B52A13">
      <w:pPr>
        <w:pStyle w:val="11"/>
        <w:spacing w:line="400" w:lineRule="exact"/>
        <w:ind w:firstLineChars="0" w:firstLine="0"/>
        <w:rPr>
          <w:rFonts w:asciiTheme="minorEastAsia" w:eastAsiaTheme="minorEastAsia" w:hAnsiTheme="minorEastAsia" w:cs="宋体"/>
          <w:szCs w:val="21"/>
        </w:rPr>
      </w:pPr>
    </w:p>
    <w:p w:rsidR="00B52A13" w:rsidRDefault="00E83EC4">
      <w:pPr>
        <w:pStyle w:val="11"/>
        <w:spacing w:line="400" w:lineRule="exact"/>
        <w:ind w:firstLineChars="0" w:firstLine="0"/>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二、多项选择题</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1.A</w:t>
      </w:r>
      <w:r>
        <w:rPr>
          <w:rFonts w:asciiTheme="minorEastAsia" w:eastAsiaTheme="minorEastAsia" w:hAnsiTheme="minorEastAsia" w:hint="eastAsia"/>
          <w:szCs w:val="21"/>
        </w:rPr>
        <w:t>会计师事务所拟</w:t>
      </w:r>
      <w:proofErr w:type="gramStart"/>
      <w:r>
        <w:rPr>
          <w:rFonts w:asciiTheme="minorEastAsia" w:eastAsiaTheme="minorEastAsia" w:hAnsiTheme="minorEastAsia" w:hint="eastAsia"/>
          <w:szCs w:val="21"/>
        </w:rPr>
        <w:t>承接甲上市</w:t>
      </w:r>
      <w:proofErr w:type="gramEnd"/>
      <w:r>
        <w:rPr>
          <w:rFonts w:asciiTheme="minorEastAsia" w:eastAsiaTheme="minorEastAsia" w:hAnsiTheme="minorEastAsia" w:hint="eastAsia"/>
          <w:szCs w:val="21"/>
        </w:rPr>
        <w:t>公司</w:t>
      </w:r>
      <w:r>
        <w:rPr>
          <w:rFonts w:asciiTheme="minorEastAsia" w:eastAsiaTheme="minorEastAsia" w:hAnsiTheme="minorEastAsia" w:hint="eastAsia"/>
          <w:szCs w:val="21"/>
        </w:rPr>
        <w:t>20</w:t>
      </w:r>
      <w:r>
        <w:rPr>
          <w:rFonts w:asciiTheme="minorEastAsia" w:eastAsiaTheme="minorEastAsia" w:hAnsiTheme="minorEastAsia"/>
          <w:szCs w:val="21"/>
        </w:rPr>
        <w:t>21</w:t>
      </w:r>
      <w:r>
        <w:rPr>
          <w:rFonts w:asciiTheme="minorEastAsia" w:eastAsiaTheme="minorEastAsia" w:hAnsiTheme="minorEastAsia" w:hint="eastAsia"/>
          <w:szCs w:val="21"/>
        </w:rPr>
        <w:t>年度的财务报表审阅业务，正在与被审验单位就业务约定条款商讨</w:t>
      </w:r>
      <w:r>
        <w:rPr>
          <w:rFonts w:asciiTheme="minorEastAsia" w:eastAsiaTheme="minorEastAsia" w:hAnsiTheme="minorEastAsia" w:hint="eastAsia"/>
          <w:szCs w:val="21"/>
        </w:rPr>
        <w:t>,</w:t>
      </w:r>
      <w:r>
        <w:rPr>
          <w:rFonts w:asciiTheme="minorEastAsia" w:eastAsiaTheme="minorEastAsia" w:hAnsiTheme="minorEastAsia" w:hint="eastAsia"/>
          <w:szCs w:val="21"/>
        </w:rPr>
        <w:t>业务约定书应当包括的内容有</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r>
        <w:rPr>
          <w:rFonts w:asciiTheme="minorEastAsia" w:eastAsiaTheme="minorEastAsia" w:hAnsiTheme="minorEastAsia" w:hint="eastAsia"/>
          <w:szCs w:val="21"/>
        </w:rPr>
        <w:t>。</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治理层对财务报表的责任</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注册会计师对财</w:t>
      </w:r>
      <w:r>
        <w:rPr>
          <w:rFonts w:asciiTheme="minorEastAsia" w:eastAsiaTheme="minorEastAsia" w:hAnsiTheme="minorEastAsia" w:hint="eastAsia"/>
          <w:szCs w:val="21"/>
        </w:rPr>
        <w:t>务报表的审计责任</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预期提交的报告样本</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说明不能依赖财务报表审阅揭示错误、舞弊和违反法规行为</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CD</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【解析】业务约定书应当包括管理层对财务报表的责任，没有治理层和注册会计师对财务报表的审计责任，选项</w:t>
      </w:r>
      <w:r>
        <w:rPr>
          <w:rFonts w:asciiTheme="minorEastAsia" w:eastAsiaTheme="minorEastAsia" w:hAnsiTheme="minorEastAsia" w:hint="eastAsia"/>
          <w:szCs w:val="21"/>
        </w:rPr>
        <w:t>AB</w:t>
      </w:r>
      <w:r>
        <w:rPr>
          <w:rFonts w:asciiTheme="minorEastAsia" w:eastAsiaTheme="minorEastAsia" w:hAnsiTheme="minorEastAsia" w:hint="eastAsia"/>
          <w:szCs w:val="21"/>
        </w:rPr>
        <w:t>错误。</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注册会计师在确定审阅范围时，要遵守的依据有</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r>
        <w:rPr>
          <w:rFonts w:asciiTheme="minorEastAsia" w:eastAsiaTheme="minorEastAsia" w:hAnsiTheme="minorEastAsia" w:hint="eastAsia"/>
          <w:szCs w:val="21"/>
        </w:rPr>
        <w:t>。</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《中国注册会计师审阅准则第</w:t>
      </w:r>
      <w:r>
        <w:rPr>
          <w:rFonts w:asciiTheme="minorEastAsia" w:eastAsiaTheme="minorEastAsia" w:hAnsiTheme="minorEastAsia" w:hint="eastAsia"/>
          <w:szCs w:val="21"/>
        </w:rPr>
        <w:t>2101</w:t>
      </w:r>
      <w:r>
        <w:rPr>
          <w:rFonts w:asciiTheme="minorEastAsia" w:eastAsiaTheme="minorEastAsia" w:hAnsiTheme="minorEastAsia" w:hint="eastAsia"/>
          <w:szCs w:val="21"/>
        </w:rPr>
        <w:t>号——财务报表审阅》</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职业判断</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业务约定条款</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企业会计准则</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ABC</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【解析】注册会计师实施审阅程序时需要考虑企业会计准则，但企业会计准则并不能决定其审阅程序。审阅范围是指为实现财务报表审阅目标，注册会计师根据《中国注册会计师审阅准则第</w:t>
      </w:r>
      <w:r>
        <w:rPr>
          <w:rFonts w:asciiTheme="minorEastAsia" w:eastAsiaTheme="minorEastAsia" w:hAnsiTheme="minorEastAsia" w:hint="eastAsia"/>
          <w:szCs w:val="21"/>
        </w:rPr>
        <w:t>2101</w:t>
      </w:r>
      <w:r>
        <w:rPr>
          <w:rFonts w:asciiTheme="minorEastAsia" w:eastAsiaTheme="minorEastAsia" w:hAnsiTheme="minorEastAsia" w:hint="eastAsia"/>
          <w:szCs w:val="21"/>
        </w:rPr>
        <w:t>号——财务报表审阅》和职业判断实施的恰当的审阅程序的总和，必要时，还应当考虑业务约定条款的要求。</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下列事项中，可能表明内部控制存在重大缺陷的有</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r>
        <w:rPr>
          <w:rFonts w:asciiTheme="minorEastAsia" w:eastAsiaTheme="minorEastAsia" w:hAnsiTheme="minorEastAsia" w:hint="eastAsia"/>
          <w:szCs w:val="21"/>
        </w:rPr>
        <w:t>。</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注册会计师发现董事、监事和高级管理人员的任何舞弊</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被审计单位重述以前公布的财务报表</w:t>
      </w:r>
      <w:r>
        <w:rPr>
          <w:rFonts w:asciiTheme="minorEastAsia" w:eastAsiaTheme="minorEastAsia" w:hAnsiTheme="minorEastAsia" w:hint="eastAsia"/>
          <w:szCs w:val="21"/>
        </w:rPr>
        <w:t>,</w:t>
      </w:r>
      <w:r>
        <w:rPr>
          <w:rFonts w:asciiTheme="minorEastAsia" w:eastAsiaTheme="minorEastAsia" w:hAnsiTheme="minorEastAsia" w:hint="eastAsia"/>
          <w:szCs w:val="21"/>
        </w:rPr>
        <w:t>以更正由于舞弊或错误导致的重大错报</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注册会计师发现当期财务报表存在重大错报，而被审计单位内部控制在运行过程中未能发现该错报</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lastRenderedPageBreak/>
        <w:t>D.</w:t>
      </w:r>
      <w:r>
        <w:rPr>
          <w:rFonts w:asciiTheme="minorEastAsia" w:eastAsiaTheme="minorEastAsia" w:hAnsiTheme="minorEastAsia" w:hint="eastAsia"/>
          <w:szCs w:val="21"/>
        </w:rPr>
        <w:t>审计委员会和内部审计机构对内部控制的监督无效</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w:t>
      </w:r>
      <w:r>
        <w:rPr>
          <w:rFonts w:asciiTheme="minorEastAsia" w:eastAsiaTheme="minorEastAsia" w:hAnsiTheme="minorEastAsia"/>
          <w:szCs w:val="21"/>
        </w:rPr>
        <w:t>BCD</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如果注册会计师确定发现的一项控制缺陷或多项控制缺陷的组合将导致审慎的管理人员在执行工作时，认为自身无法合理保证按照适用的财务报告编制基础记录交易，应当将这一项控制缺陷或多项控制缺陷的组合视为存在重大缺陷的迹象。上述选项</w:t>
      </w:r>
      <w:r>
        <w:rPr>
          <w:rFonts w:asciiTheme="minorEastAsia" w:eastAsiaTheme="minorEastAsia" w:hAnsiTheme="minorEastAsia" w:hint="eastAsia"/>
          <w:szCs w:val="21"/>
        </w:rPr>
        <w:t>ABCD</w:t>
      </w:r>
      <w:r>
        <w:rPr>
          <w:rFonts w:asciiTheme="minorEastAsia" w:eastAsiaTheme="minorEastAsia" w:hAnsiTheme="minorEastAsia" w:hint="eastAsia"/>
          <w:szCs w:val="21"/>
        </w:rPr>
        <w:t>都属于这类迹象。</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注册会计师在执行预测性</w:t>
      </w:r>
      <w:r>
        <w:rPr>
          <w:rFonts w:asciiTheme="minorEastAsia" w:eastAsiaTheme="minorEastAsia" w:hAnsiTheme="minorEastAsia" w:hint="eastAsia"/>
          <w:szCs w:val="21"/>
        </w:rPr>
        <w:t>财务信息审核时，出现以下情况时注册会计师应当解除业务约定，或出具无法表示意见的审核报告的有</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r>
        <w:rPr>
          <w:rFonts w:asciiTheme="minorEastAsia" w:eastAsiaTheme="minorEastAsia" w:hAnsiTheme="minorEastAsia" w:hint="eastAsia"/>
          <w:szCs w:val="21"/>
        </w:rPr>
        <w:t>。</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被审核单位施加的限制，导致一项或多项必要的审核程序无法实施</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在预测性财务信息属于预测的情况下，如果认为一项重大假设不能为依据最佳估计假设编制的预测性财务信息提供合理基础</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外部环境因素导致的限制</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在预测性财务信息属于规划的情况下，如果认为一项或者多项重大假设不能为依据推测性假设编制的预测性财务信息提供合理基础</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hint="eastAsia"/>
          <w:szCs w:val="21"/>
        </w:rPr>
        <w:t>AC</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【解析】选项</w:t>
      </w:r>
      <w:r>
        <w:rPr>
          <w:rFonts w:asciiTheme="minorEastAsia" w:eastAsiaTheme="minorEastAsia" w:hAnsiTheme="minorEastAsia" w:hint="eastAsia"/>
          <w:szCs w:val="21"/>
        </w:rPr>
        <w:t>AC</w:t>
      </w:r>
      <w:r>
        <w:rPr>
          <w:rFonts w:asciiTheme="minorEastAsia" w:eastAsiaTheme="minorEastAsia" w:hAnsiTheme="minorEastAsia" w:hint="eastAsia"/>
          <w:szCs w:val="21"/>
        </w:rPr>
        <w:t>均属于审核范围受限制，应出具无法表示意见的审核报告</w:t>
      </w:r>
      <w:r>
        <w:rPr>
          <w:rFonts w:asciiTheme="minorEastAsia" w:eastAsiaTheme="minorEastAsia" w:hAnsiTheme="minorEastAsia" w:hint="eastAsia"/>
          <w:szCs w:val="21"/>
        </w:rPr>
        <w:t>或者考虑解除业务约定；选项</w:t>
      </w:r>
      <w:r>
        <w:rPr>
          <w:rFonts w:asciiTheme="minorEastAsia" w:eastAsiaTheme="minorEastAsia" w:hAnsiTheme="minorEastAsia" w:hint="eastAsia"/>
          <w:szCs w:val="21"/>
        </w:rPr>
        <w:t>BD</w:t>
      </w:r>
      <w:r>
        <w:rPr>
          <w:rFonts w:asciiTheme="minorEastAsia" w:eastAsiaTheme="minorEastAsia" w:hAnsiTheme="minorEastAsia" w:hint="eastAsia"/>
          <w:szCs w:val="21"/>
        </w:rPr>
        <w:t>应出具否定意见的审核报告或解除业务约定。</w:t>
      </w:r>
    </w:p>
    <w:p w:rsidR="00B52A13" w:rsidRDefault="00E83EC4">
      <w:pPr>
        <w:pStyle w:val="11"/>
        <w:spacing w:line="400" w:lineRule="exact"/>
        <w:ind w:firstLineChars="0" w:firstLine="0"/>
        <w:rPr>
          <w:rFonts w:asciiTheme="minorEastAsia" w:eastAsiaTheme="minorEastAsia" w:hAnsiTheme="minorEastAsia"/>
          <w:szCs w:val="21"/>
        </w:rPr>
      </w:pPr>
      <w:r>
        <w:rPr>
          <w:rFonts w:asciiTheme="minorEastAsia" w:eastAsiaTheme="minorEastAsia" w:hAnsiTheme="minorEastAsia" w:hint="eastAsia"/>
          <w:szCs w:val="21"/>
        </w:rPr>
        <w:t>5</w:t>
      </w:r>
      <w:bookmarkStart w:id="1" w:name="_Hlk117346148"/>
      <w:r>
        <w:rPr>
          <w:rFonts w:asciiTheme="minorEastAsia" w:eastAsiaTheme="minorEastAsia" w:hAnsiTheme="minorEastAsia" w:hint="eastAsia"/>
          <w:szCs w:val="21"/>
        </w:rPr>
        <w:t>.</w:t>
      </w:r>
      <w:r>
        <w:rPr>
          <w:rFonts w:asciiTheme="minorEastAsia" w:eastAsiaTheme="minorEastAsia" w:hAnsiTheme="minorEastAsia" w:hint="eastAsia"/>
          <w:szCs w:val="21"/>
        </w:rPr>
        <w:t>注册会计师执行商定程序业务，必须遵循《中国注册会计师相关服务准则第</w:t>
      </w:r>
      <w:r>
        <w:rPr>
          <w:rFonts w:asciiTheme="minorEastAsia" w:eastAsiaTheme="minorEastAsia" w:hAnsiTheme="minorEastAsia" w:hint="eastAsia"/>
          <w:szCs w:val="21"/>
        </w:rPr>
        <w:t>4101</w:t>
      </w:r>
      <w:r>
        <w:rPr>
          <w:rFonts w:asciiTheme="minorEastAsia" w:eastAsiaTheme="minorEastAsia" w:hAnsiTheme="minorEastAsia" w:hint="eastAsia"/>
          <w:szCs w:val="21"/>
        </w:rPr>
        <w:t>号——对财务信息执行商定程序》的规定。执行该种业务，最重要的是</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与特定主体协商执行哪些程序</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向特定主体指明商定程序不构成审计</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确定所执行的性质、时间和范围</w:t>
      </w:r>
    </w:p>
    <w:p w:rsidR="00B52A13" w:rsidRDefault="00E83EC4">
      <w:pPr>
        <w:pStyle w:val="11"/>
        <w:spacing w:line="400" w:lineRule="exac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限制商定程序业务报告的分发</w:t>
      </w:r>
    </w:p>
    <w:bookmarkEnd w:id="1"/>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w:t>
      </w:r>
      <w:r>
        <w:rPr>
          <w:rFonts w:asciiTheme="minorEastAsia" w:eastAsiaTheme="minorEastAsia" w:hAnsiTheme="minorEastAsia"/>
          <w:szCs w:val="21"/>
        </w:rPr>
        <w:t>AC</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【解析】执行商定程序业务的最重要的内容是与特定主体协商执行哪些程序，并确定所执行的性质、时间和范围。</w:t>
      </w:r>
    </w:p>
    <w:p w:rsidR="00B52A13" w:rsidRDefault="00B52A13">
      <w:pPr>
        <w:pStyle w:val="11"/>
        <w:spacing w:line="400" w:lineRule="exact"/>
        <w:ind w:firstLineChars="0" w:firstLine="0"/>
        <w:rPr>
          <w:rFonts w:asciiTheme="minorEastAsia" w:eastAsiaTheme="minorEastAsia" w:hAnsiTheme="minorEastAsia"/>
          <w:szCs w:val="21"/>
        </w:rPr>
      </w:pPr>
    </w:p>
    <w:p w:rsidR="00B52A13" w:rsidRDefault="00E83EC4">
      <w:pPr>
        <w:pStyle w:val="11"/>
        <w:spacing w:line="400" w:lineRule="exact"/>
        <w:ind w:firstLineChars="0" w:firstLine="0"/>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三、判断题</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在对</w:t>
      </w:r>
      <w:r>
        <w:rPr>
          <w:rFonts w:asciiTheme="minorEastAsia" w:eastAsiaTheme="minorEastAsia" w:hAnsiTheme="minorEastAsia" w:hint="eastAsia"/>
          <w:szCs w:val="21"/>
        </w:rPr>
        <w:t>X</w:t>
      </w:r>
      <w:r>
        <w:rPr>
          <w:rFonts w:asciiTheme="minorEastAsia" w:eastAsiaTheme="minorEastAsia" w:hAnsiTheme="minorEastAsia" w:hint="eastAsia"/>
          <w:szCs w:val="21"/>
        </w:rPr>
        <w:t>公司</w:t>
      </w:r>
      <w:r>
        <w:rPr>
          <w:rFonts w:asciiTheme="minorEastAsia" w:eastAsiaTheme="minorEastAsia" w:hAnsiTheme="minorEastAsia" w:hint="eastAsia"/>
          <w:szCs w:val="21"/>
        </w:rPr>
        <w:t>20</w:t>
      </w:r>
      <w:r>
        <w:rPr>
          <w:rFonts w:asciiTheme="minorEastAsia" w:eastAsiaTheme="minorEastAsia" w:hAnsiTheme="minorEastAsia"/>
          <w:szCs w:val="21"/>
        </w:rPr>
        <w:t>2</w:t>
      </w:r>
      <w:r>
        <w:rPr>
          <w:rFonts w:asciiTheme="minorEastAsia" w:eastAsiaTheme="minorEastAsia" w:hAnsiTheme="minorEastAsia" w:hint="eastAsia"/>
          <w:szCs w:val="21"/>
        </w:rPr>
        <w:t>2</w:t>
      </w:r>
      <w:r>
        <w:rPr>
          <w:rFonts w:asciiTheme="minorEastAsia" w:eastAsiaTheme="minorEastAsia" w:hAnsiTheme="minorEastAsia" w:hint="eastAsia"/>
          <w:szCs w:val="21"/>
        </w:rPr>
        <w:t>年度财务报表实施审阅时，注册会计师</w:t>
      </w:r>
      <w:r>
        <w:rPr>
          <w:rFonts w:asciiTheme="minorEastAsia" w:eastAsiaTheme="minorEastAsia" w:hAnsiTheme="minorEastAsia" w:hint="eastAsia"/>
          <w:szCs w:val="21"/>
        </w:rPr>
        <w:t>L</w:t>
      </w:r>
      <w:r>
        <w:rPr>
          <w:rFonts w:asciiTheme="minorEastAsia" w:eastAsiaTheme="minorEastAsia" w:hAnsiTheme="minorEastAsia" w:hint="eastAsia"/>
          <w:szCs w:val="21"/>
        </w:rPr>
        <w:t>通过阅读财务报表的附注，发现</w:t>
      </w:r>
      <w:r>
        <w:rPr>
          <w:rFonts w:asciiTheme="minorEastAsia" w:eastAsiaTheme="minorEastAsia" w:hAnsiTheme="minorEastAsia" w:hint="eastAsia"/>
          <w:szCs w:val="21"/>
        </w:rPr>
        <w:t>X</w:t>
      </w:r>
      <w:r>
        <w:rPr>
          <w:rFonts w:asciiTheme="minorEastAsia" w:eastAsiaTheme="minorEastAsia" w:hAnsiTheme="minorEastAsia" w:hint="eastAsia"/>
          <w:szCs w:val="21"/>
        </w:rPr>
        <w:t>公司在编制财务报表时未将各全资子公司纳入合并范围，则应以消极的方式发表否定结论。</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所谓以消极的方式发表审阅结论是针对无保留和保留结论的要求。注册会计师的结论类型是正确的，但应当以积极的方式发表。如果注册会计师发现了表明财务报表存在错报的明显事实，应当以积极的方式发表否定结论。</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lastRenderedPageBreak/>
        <w:t>2.</w:t>
      </w:r>
      <w:r>
        <w:rPr>
          <w:rFonts w:asciiTheme="minorEastAsia" w:eastAsiaTheme="minorEastAsia" w:hAnsiTheme="minorEastAsia" w:hint="eastAsia"/>
          <w:szCs w:val="21"/>
        </w:rPr>
        <w:t>财务报表审阅的目标是注册会计师在实施审阅程序的基础上说明是否注意到某些事项，使其相信财务报表按照适用的会计准则的规定编制，在所有重大方面公允反映被审阅单位的财务状况、经营成果和现金流量。</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【解析】正确的说法是，说明是否注意到某些事项，使其相信财务报表“没有”按照适用的会计准则的规定编制，“未能”在所有重大方面公允反映被审阅单位的财务状况、经营成果和现金流量。</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注册会计师在执行审计业务时</w:t>
      </w:r>
      <w:r>
        <w:rPr>
          <w:rFonts w:asciiTheme="minorEastAsia" w:eastAsiaTheme="minorEastAsia" w:hAnsiTheme="minorEastAsia" w:hint="eastAsia"/>
          <w:szCs w:val="21"/>
        </w:rPr>
        <w:t>,</w:t>
      </w:r>
      <w:r>
        <w:rPr>
          <w:rFonts w:asciiTheme="minorEastAsia" w:eastAsiaTheme="minorEastAsia" w:hAnsiTheme="minorEastAsia" w:hint="eastAsia"/>
          <w:szCs w:val="21"/>
        </w:rPr>
        <w:t>通常将穿行测试作为了解内部控制设计合理性的程序加以运用，但在执行内部控制审核业务时，并不将这一程序用于对被审核单位内部控制设计合理性的了解。（</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【答案】正确</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【解析】由于穿行测试主要是针对会计系统实施的，内部控制审核业务的范围不包括会计系统，因此穿行测试对于内部控制审核业务来说属于“超范围程序”。</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审核</w:t>
      </w:r>
      <w:r>
        <w:rPr>
          <w:rFonts w:asciiTheme="minorEastAsia" w:eastAsiaTheme="minorEastAsia" w:hAnsiTheme="minorEastAsia" w:hint="eastAsia"/>
          <w:szCs w:val="21"/>
        </w:rPr>
        <w:t>U</w:t>
      </w:r>
      <w:r>
        <w:rPr>
          <w:rFonts w:asciiTheme="minorEastAsia" w:eastAsiaTheme="minorEastAsia" w:hAnsiTheme="minorEastAsia" w:hint="eastAsia"/>
          <w:szCs w:val="21"/>
        </w:rPr>
        <w:t>公司依据推测性假设编制的预测性财务信息时，</w:t>
      </w:r>
      <w:r>
        <w:rPr>
          <w:rFonts w:asciiTheme="minorEastAsia" w:eastAsiaTheme="minorEastAsia" w:hAnsiTheme="minorEastAsia" w:hint="eastAsia"/>
          <w:szCs w:val="21"/>
        </w:rPr>
        <w:t>G</w:t>
      </w:r>
      <w:r>
        <w:rPr>
          <w:rFonts w:asciiTheme="minorEastAsia" w:eastAsiaTheme="minorEastAsia" w:hAnsiTheme="minorEastAsia" w:hint="eastAsia"/>
          <w:szCs w:val="21"/>
        </w:rPr>
        <w:t>注册会计师无须对推测性假设进行审核，只须对预测性财务信息中的相关数据是否依据推测性假设编制进行审核。（</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【解析】“无须对推测性假设进行审核”的说法不恰当。事实上，注册会计师无须针对推测性假设获取支持性证据，但应注意有无反面证据表明推测性假设明显不合理，即推测性假设是否过</w:t>
      </w:r>
      <w:r>
        <w:rPr>
          <w:rFonts w:asciiTheme="minorEastAsia" w:eastAsiaTheme="minorEastAsia" w:hAnsiTheme="minorEastAsia" w:hint="eastAsia"/>
          <w:szCs w:val="21"/>
        </w:rPr>
        <w:t>于乐观或过于保守。</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5</w:t>
      </w:r>
      <w:bookmarkStart w:id="2" w:name="_Hlk117346949"/>
      <w:r>
        <w:rPr>
          <w:rFonts w:asciiTheme="minorEastAsia" w:eastAsiaTheme="minorEastAsia" w:hAnsiTheme="minorEastAsia" w:hint="eastAsia"/>
          <w:szCs w:val="21"/>
        </w:rPr>
        <w:t>.</w:t>
      </w:r>
      <w:r>
        <w:rPr>
          <w:rFonts w:asciiTheme="minorEastAsia" w:eastAsiaTheme="minorEastAsia" w:hAnsiTheme="minorEastAsia" w:hint="eastAsia"/>
          <w:szCs w:val="21"/>
        </w:rPr>
        <w:t>如果</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业务涉及的特殊知识和技能超出了注册会计师的能力，注册会计师应拒绝接受委托。</w:t>
      </w:r>
      <w:bookmarkEnd w:id="2"/>
    </w:p>
    <w:p w:rsidR="00B52A13" w:rsidRDefault="00E83EC4">
      <w:pPr>
        <w:widowControl/>
        <w:spacing w:line="400" w:lineRule="exact"/>
        <w:ind w:firstLineChars="3950" w:firstLine="8295"/>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【解析】如果</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业务涉及的特殊知识和技能超出了注册会计师的能力，注册会计师应可以利用专家协助执行</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业务。</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注册会计师对财务信息执行商定程序业务，一般无需出具业务报告，但如果注册会计师知道自己的名字将与相关的财务信息相联系，就必须出具业务报告</w:t>
      </w:r>
      <w:r>
        <w:rPr>
          <w:rFonts w:asciiTheme="minorEastAsia" w:eastAsiaTheme="minorEastAsia" w:hAnsiTheme="minorEastAsia" w:hint="eastAsia"/>
          <w:szCs w:val="21"/>
        </w:rPr>
        <w:t>,</w:t>
      </w:r>
      <w:r>
        <w:rPr>
          <w:rFonts w:asciiTheme="minorEastAsia" w:eastAsiaTheme="minorEastAsia" w:hAnsiTheme="minorEastAsia" w:hint="eastAsia"/>
          <w:szCs w:val="21"/>
        </w:rPr>
        <w:t>指明虽然所执行商定程序属于审计性质的程序，但该业务不是审计业务，不提出审计结论或其他</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结论。</w:t>
      </w:r>
      <w:r>
        <w:rPr>
          <w:rFonts w:asciiTheme="minorEastAsia" w:eastAsiaTheme="minorEastAsia" w:hAnsiTheme="minorEastAsia"/>
          <w:szCs w:val="21"/>
        </w:rPr>
        <w:tab/>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【解析】注册会计师执行商定程序业务，必须出具相关的业务报告。</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执行商定程序业务，一般并不对注册会计师的独立性提出要求。但如果业务约定或委托目的要求注册会计师独立，注册会计师应当保持独立性并在所出具的业务报告中加以说明。</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【解析】如果注册会计师不具有独立性，应当在业务报告中加以说明；如果注册会计师具有独立性，则无需</w:t>
      </w:r>
      <w:proofErr w:type="gramStart"/>
      <w:r>
        <w:rPr>
          <w:rFonts w:asciiTheme="minorEastAsia" w:eastAsiaTheme="minorEastAsia" w:hAnsiTheme="minorEastAsia" w:hint="eastAsia"/>
          <w:szCs w:val="21"/>
        </w:rPr>
        <w:t>再业务</w:t>
      </w:r>
      <w:proofErr w:type="gramEnd"/>
      <w:r>
        <w:rPr>
          <w:rFonts w:asciiTheme="minorEastAsia" w:eastAsiaTheme="minorEastAsia" w:hAnsiTheme="minorEastAsia" w:hint="eastAsia"/>
          <w:szCs w:val="21"/>
        </w:rPr>
        <w:t>报告中说明。</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hint="eastAsia"/>
          <w:szCs w:val="21"/>
        </w:rPr>
        <w:t>只要认为审计范围受到限制将导致无法获取发表审计意见所需的充分、适当的审计证据，注册会计师不必</w:t>
      </w:r>
      <w:r>
        <w:rPr>
          <w:rFonts w:asciiTheme="minorEastAsia" w:eastAsiaTheme="minorEastAsia" w:hAnsiTheme="minorEastAsia" w:hint="eastAsia"/>
          <w:szCs w:val="21"/>
        </w:rPr>
        <w:t>执行任何其他工作即可对内部控制出具否定意见的内部控制审计报告。</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B52A13" w:rsidRDefault="00E83EC4">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lastRenderedPageBreak/>
        <w:t>【解析】注册会计师应出具无法表示意见的内部控制审计报告。</w:t>
      </w:r>
    </w:p>
    <w:sectPr w:rsidR="00B52A13">
      <w:headerReference w:type="default" r:id="rId8"/>
      <w:footerReference w:type="default" r:id="rId9"/>
      <w:type w:val="continuous"/>
      <w:pgSz w:w="11906" w:h="16838"/>
      <w:pgMar w:top="1418" w:right="1134" w:bottom="1134" w:left="1418"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EC4" w:rsidRDefault="00E83EC4">
      <w:r>
        <w:separator/>
      </w:r>
    </w:p>
  </w:endnote>
  <w:endnote w:type="continuationSeparator" w:id="0">
    <w:p w:rsidR="00E83EC4" w:rsidRDefault="00E8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A13" w:rsidRDefault="00E83EC4">
    <w:pPr>
      <w:pStyle w:val="a7"/>
      <w:jc w:val="center"/>
    </w:pPr>
    <w:r>
      <w:fldChar w:fldCharType="begin"/>
    </w:r>
    <w:r>
      <w:instrText xml:space="preserve"> PAGE   \* MERGEFORMAT </w:instrText>
    </w:r>
    <w:r>
      <w:fldChar w:fldCharType="separate"/>
    </w:r>
    <w:r>
      <w:rPr>
        <w:lang w:val="zh-CN"/>
      </w:rPr>
      <w:t>4</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EC4" w:rsidRDefault="00E83EC4">
      <w:r>
        <w:separator/>
      </w:r>
    </w:p>
  </w:footnote>
  <w:footnote w:type="continuationSeparator" w:id="0">
    <w:p w:rsidR="00E83EC4" w:rsidRDefault="00E8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A13" w:rsidRDefault="00E83EC4">
    <w:pPr>
      <w:pStyle w:val="a9"/>
    </w:pPr>
    <w:proofErr w:type="gramStart"/>
    <w:r>
      <w:rPr>
        <w:rFonts w:hint="eastAsia"/>
      </w:rPr>
      <w:t>审计学</w:t>
    </w:r>
    <w:proofErr w:type="gramEnd"/>
    <w:r>
      <w:rPr>
        <w:rFonts w:hint="eastAsia"/>
      </w:rPr>
      <w:t xml:space="preserve">                                                            </w:t>
    </w:r>
    <w:r>
      <w:rPr>
        <w:rFonts w:hint="eastAsia"/>
      </w:rPr>
      <w:t>第十六章</w:t>
    </w:r>
    <w:r>
      <w:rPr>
        <w:rFonts w:hint="eastAsia"/>
      </w:rPr>
      <w:t xml:space="preserve">  </w:t>
    </w:r>
    <w:r>
      <w:rPr>
        <w:rFonts w:hint="eastAsia"/>
      </w:rPr>
      <w:t>其他</w:t>
    </w:r>
    <w:proofErr w:type="gramStart"/>
    <w:r>
      <w:rPr>
        <w:rFonts w:hint="eastAsia"/>
      </w:rPr>
      <w:t>鉴证</w:t>
    </w:r>
    <w:proofErr w:type="gramEnd"/>
    <w:r>
      <w:rPr>
        <w:rFonts w:hint="eastAsia"/>
      </w:rPr>
      <w:t>业务与相关服务业务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YyZDFlZTlkMmJiYzc4ZjcxNjA2MDI3ZjU4NGZhYmYifQ=="/>
  </w:docVars>
  <w:rsids>
    <w:rsidRoot w:val="00172A27"/>
    <w:rsid w:val="0003587A"/>
    <w:rsid w:val="00040716"/>
    <w:rsid w:val="00043585"/>
    <w:rsid w:val="0007319F"/>
    <w:rsid w:val="00085406"/>
    <w:rsid w:val="000D5789"/>
    <w:rsid w:val="000E1798"/>
    <w:rsid w:val="000F5B51"/>
    <w:rsid w:val="0010697C"/>
    <w:rsid w:val="00111243"/>
    <w:rsid w:val="00114047"/>
    <w:rsid w:val="0013612D"/>
    <w:rsid w:val="00141FEE"/>
    <w:rsid w:val="001461C5"/>
    <w:rsid w:val="00147219"/>
    <w:rsid w:val="00153648"/>
    <w:rsid w:val="00172A27"/>
    <w:rsid w:val="00184EDC"/>
    <w:rsid w:val="00194936"/>
    <w:rsid w:val="00197881"/>
    <w:rsid w:val="001A11B2"/>
    <w:rsid w:val="001A1EEA"/>
    <w:rsid w:val="001A402B"/>
    <w:rsid w:val="001B0103"/>
    <w:rsid w:val="001D3C74"/>
    <w:rsid w:val="001D5462"/>
    <w:rsid w:val="001E4530"/>
    <w:rsid w:val="001F3372"/>
    <w:rsid w:val="00203C73"/>
    <w:rsid w:val="0023384A"/>
    <w:rsid w:val="0023481E"/>
    <w:rsid w:val="00254FD2"/>
    <w:rsid w:val="002555D4"/>
    <w:rsid w:val="00270EB1"/>
    <w:rsid w:val="00281861"/>
    <w:rsid w:val="00281E14"/>
    <w:rsid w:val="002856DF"/>
    <w:rsid w:val="0028582B"/>
    <w:rsid w:val="00285B9B"/>
    <w:rsid w:val="0029465D"/>
    <w:rsid w:val="002A5444"/>
    <w:rsid w:val="002A679A"/>
    <w:rsid w:val="002A6C51"/>
    <w:rsid w:val="002D1D62"/>
    <w:rsid w:val="002E37C5"/>
    <w:rsid w:val="003104A1"/>
    <w:rsid w:val="003310E8"/>
    <w:rsid w:val="0035046B"/>
    <w:rsid w:val="00350FF4"/>
    <w:rsid w:val="003935F0"/>
    <w:rsid w:val="003A66C5"/>
    <w:rsid w:val="003D11AC"/>
    <w:rsid w:val="003E48BB"/>
    <w:rsid w:val="003E5627"/>
    <w:rsid w:val="0040777D"/>
    <w:rsid w:val="00441894"/>
    <w:rsid w:val="00451C35"/>
    <w:rsid w:val="0045399C"/>
    <w:rsid w:val="00460285"/>
    <w:rsid w:val="00463EA9"/>
    <w:rsid w:val="00475E4B"/>
    <w:rsid w:val="0048057F"/>
    <w:rsid w:val="00481215"/>
    <w:rsid w:val="004A0021"/>
    <w:rsid w:val="004A03BC"/>
    <w:rsid w:val="004A76F1"/>
    <w:rsid w:val="004B4F40"/>
    <w:rsid w:val="004D0FD7"/>
    <w:rsid w:val="004F3824"/>
    <w:rsid w:val="004F5F3A"/>
    <w:rsid w:val="00534103"/>
    <w:rsid w:val="0053467B"/>
    <w:rsid w:val="00537DFB"/>
    <w:rsid w:val="00554F7C"/>
    <w:rsid w:val="00560B16"/>
    <w:rsid w:val="00567D99"/>
    <w:rsid w:val="0057172F"/>
    <w:rsid w:val="00575452"/>
    <w:rsid w:val="0058101F"/>
    <w:rsid w:val="005826CD"/>
    <w:rsid w:val="00585086"/>
    <w:rsid w:val="00592FD1"/>
    <w:rsid w:val="005A0483"/>
    <w:rsid w:val="005A6BB0"/>
    <w:rsid w:val="005A7369"/>
    <w:rsid w:val="005E2AC6"/>
    <w:rsid w:val="005E2BD2"/>
    <w:rsid w:val="005F1ACE"/>
    <w:rsid w:val="005F4B80"/>
    <w:rsid w:val="00600EA4"/>
    <w:rsid w:val="006111B8"/>
    <w:rsid w:val="00614F64"/>
    <w:rsid w:val="00620381"/>
    <w:rsid w:val="0063749E"/>
    <w:rsid w:val="0065250F"/>
    <w:rsid w:val="00677B31"/>
    <w:rsid w:val="00681B82"/>
    <w:rsid w:val="00684441"/>
    <w:rsid w:val="006847C3"/>
    <w:rsid w:val="0069611E"/>
    <w:rsid w:val="006A1D40"/>
    <w:rsid w:val="006A3284"/>
    <w:rsid w:val="006C00CB"/>
    <w:rsid w:val="006C4EBF"/>
    <w:rsid w:val="006C6859"/>
    <w:rsid w:val="006D4B55"/>
    <w:rsid w:val="006F480E"/>
    <w:rsid w:val="00703B38"/>
    <w:rsid w:val="00710773"/>
    <w:rsid w:val="00763AC0"/>
    <w:rsid w:val="007645E0"/>
    <w:rsid w:val="00783621"/>
    <w:rsid w:val="00783905"/>
    <w:rsid w:val="00783F3B"/>
    <w:rsid w:val="0079506A"/>
    <w:rsid w:val="00795DD6"/>
    <w:rsid w:val="007A661A"/>
    <w:rsid w:val="007B7142"/>
    <w:rsid w:val="007C379F"/>
    <w:rsid w:val="007C7B62"/>
    <w:rsid w:val="007D0F2D"/>
    <w:rsid w:val="008209AC"/>
    <w:rsid w:val="008319A2"/>
    <w:rsid w:val="00837674"/>
    <w:rsid w:val="00852BDB"/>
    <w:rsid w:val="00855793"/>
    <w:rsid w:val="00855C56"/>
    <w:rsid w:val="0087633A"/>
    <w:rsid w:val="00881F96"/>
    <w:rsid w:val="00884015"/>
    <w:rsid w:val="008A1FB8"/>
    <w:rsid w:val="008B08F8"/>
    <w:rsid w:val="008B47B3"/>
    <w:rsid w:val="008B5838"/>
    <w:rsid w:val="008B7FE9"/>
    <w:rsid w:val="008D012E"/>
    <w:rsid w:val="00900963"/>
    <w:rsid w:val="00907508"/>
    <w:rsid w:val="00923AC6"/>
    <w:rsid w:val="00951693"/>
    <w:rsid w:val="0097205E"/>
    <w:rsid w:val="009747C8"/>
    <w:rsid w:val="00994DE9"/>
    <w:rsid w:val="009A6C0E"/>
    <w:rsid w:val="009D7262"/>
    <w:rsid w:val="009E6D1E"/>
    <w:rsid w:val="00A033D7"/>
    <w:rsid w:val="00A1120F"/>
    <w:rsid w:val="00A215B3"/>
    <w:rsid w:val="00A42C46"/>
    <w:rsid w:val="00A43344"/>
    <w:rsid w:val="00A5088D"/>
    <w:rsid w:val="00A7224E"/>
    <w:rsid w:val="00A8389A"/>
    <w:rsid w:val="00AA1C5F"/>
    <w:rsid w:val="00AA68AC"/>
    <w:rsid w:val="00AD0A2B"/>
    <w:rsid w:val="00AD7D60"/>
    <w:rsid w:val="00AE18E4"/>
    <w:rsid w:val="00B25DEF"/>
    <w:rsid w:val="00B26BD0"/>
    <w:rsid w:val="00B52A13"/>
    <w:rsid w:val="00B6027B"/>
    <w:rsid w:val="00B61C46"/>
    <w:rsid w:val="00B757A8"/>
    <w:rsid w:val="00B77047"/>
    <w:rsid w:val="00B8376E"/>
    <w:rsid w:val="00B875FD"/>
    <w:rsid w:val="00B94AF5"/>
    <w:rsid w:val="00B97974"/>
    <w:rsid w:val="00BA5484"/>
    <w:rsid w:val="00BB2804"/>
    <w:rsid w:val="00BB5432"/>
    <w:rsid w:val="00BE08C6"/>
    <w:rsid w:val="00BE2BE5"/>
    <w:rsid w:val="00BF09FE"/>
    <w:rsid w:val="00BF7ACC"/>
    <w:rsid w:val="00C316BE"/>
    <w:rsid w:val="00C512A2"/>
    <w:rsid w:val="00C52484"/>
    <w:rsid w:val="00C53EF2"/>
    <w:rsid w:val="00C556BD"/>
    <w:rsid w:val="00C61E53"/>
    <w:rsid w:val="00C70064"/>
    <w:rsid w:val="00C95FB3"/>
    <w:rsid w:val="00C968C9"/>
    <w:rsid w:val="00CB2FA4"/>
    <w:rsid w:val="00CB643F"/>
    <w:rsid w:val="00CC13AE"/>
    <w:rsid w:val="00CC70B4"/>
    <w:rsid w:val="00CD1965"/>
    <w:rsid w:val="00CE4AEB"/>
    <w:rsid w:val="00CE644D"/>
    <w:rsid w:val="00D01AAB"/>
    <w:rsid w:val="00D0744E"/>
    <w:rsid w:val="00D246FF"/>
    <w:rsid w:val="00D50514"/>
    <w:rsid w:val="00D7414B"/>
    <w:rsid w:val="00D74D59"/>
    <w:rsid w:val="00DA41E3"/>
    <w:rsid w:val="00DB4FEE"/>
    <w:rsid w:val="00DB71DB"/>
    <w:rsid w:val="00DD27EB"/>
    <w:rsid w:val="00DD3027"/>
    <w:rsid w:val="00DE1708"/>
    <w:rsid w:val="00DF2C56"/>
    <w:rsid w:val="00E06E33"/>
    <w:rsid w:val="00E20EF3"/>
    <w:rsid w:val="00E216F1"/>
    <w:rsid w:val="00E264B6"/>
    <w:rsid w:val="00E315EC"/>
    <w:rsid w:val="00E32DDE"/>
    <w:rsid w:val="00E37683"/>
    <w:rsid w:val="00E4494A"/>
    <w:rsid w:val="00E45676"/>
    <w:rsid w:val="00E50B33"/>
    <w:rsid w:val="00E61DDA"/>
    <w:rsid w:val="00E62590"/>
    <w:rsid w:val="00E66DB4"/>
    <w:rsid w:val="00E6797B"/>
    <w:rsid w:val="00E70CB2"/>
    <w:rsid w:val="00E766C5"/>
    <w:rsid w:val="00E76D4C"/>
    <w:rsid w:val="00E83D76"/>
    <w:rsid w:val="00E83EC4"/>
    <w:rsid w:val="00EA05EA"/>
    <w:rsid w:val="00EC1F59"/>
    <w:rsid w:val="00EC7DF7"/>
    <w:rsid w:val="00EE1BCE"/>
    <w:rsid w:val="00EE3685"/>
    <w:rsid w:val="00F01B44"/>
    <w:rsid w:val="00F059F5"/>
    <w:rsid w:val="00F113EE"/>
    <w:rsid w:val="00F20A2F"/>
    <w:rsid w:val="00F24CA5"/>
    <w:rsid w:val="00F31C4F"/>
    <w:rsid w:val="00F50940"/>
    <w:rsid w:val="00F53B9E"/>
    <w:rsid w:val="00F555F4"/>
    <w:rsid w:val="00F7410F"/>
    <w:rsid w:val="00F96F3F"/>
    <w:rsid w:val="00F97B8C"/>
    <w:rsid w:val="00FA4F23"/>
    <w:rsid w:val="00FB7E32"/>
    <w:rsid w:val="00FE0B3C"/>
    <w:rsid w:val="00FF34E1"/>
    <w:rsid w:val="00FF63F7"/>
    <w:rsid w:val="00FF7539"/>
    <w:rsid w:val="1C531484"/>
    <w:rsid w:val="1ED60771"/>
    <w:rsid w:val="24344A97"/>
    <w:rsid w:val="494A2BAC"/>
    <w:rsid w:val="4BB861A9"/>
    <w:rsid w:val="4BDF41F6"/>
    <w:rsid w:val="4F946E42"/>
    <w:rsid w:val="52134D69"/>
    <w:rsid w:val="56DE3DC1"/>
    <w:rsid w:val="66DF15D2"/>
    <w:rsid w:val="758761C1"/>
    <w:rsid w:val="7BE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0FF9A3"/>
  <w15:docId w15:val="{8E42A510-E43C-44FB-B374-DC203E2E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Calibri" w:hAnsi="Calibri"/>
      <w:kern w:val="2"/>
      <w:sz w:val="21"/>
      <w:szCs w:val="22"/>
    </w:rPr>
  </w:style>
  <w:style w:type="paragraph" w:styleId="1">
    <w:name w:val="heading 1"/>
    <w:next w:val="a"/>
    <w:link w:val="10"/>
    <w:autoRedefine/>
    <w:qFormat/>
    <w:pPr>
      <w:keepNext/>
      <w:keepLines/>
      <w:pBdr>
        <w:bottom w:val="single" w:sz="8" w:space="0" w:color="DBE5F1"/>
      </w:pBdr>
      <w:spacing w:after="200" w:line="300" w:lineRule="auto"/>
      <w:outlineLvl w:val="0"/>
    </w:pPr>
    <w:rPr>
      <w:rFonts w:ascii="Cambria" w:eastAsia="Microsoft YaHei UI" w:hAnsi="Cambria"/>
      <w:color w:val="4F81BD"/>
      <w:sz w:val="36"/>
      <w:szCs w:val="36"/>
      <w:lang w:eastAsia="ja-JP"/>
    </w:rPr>
  </w:style>
  <w:style w:type="paragraph" w:styleId="2">
    <w:name w:val="heading 2"/>
    <w:next w:val="a"/>
    <w:link w:val="20"/>
    <w:autoRedefine/>
    <w:qFormat/>
    <w:pPr>
      <w:keepNext/>
      <w:keepLines/>
      <w:spacing w:before="120" w:after="120"/>
      <w:outlineLvl w:val="1"/>
    </w:pPr>
    <w:rPr>
      <w:rFonts w:ascii="Calibri" w:eastAsia="Microsoft YaHei UI" w:hAnsi="Calibri"/>
      <w:b/>
      <w:bCs/>
      <w:color w:val="1F497D"/>
      <w:sz w:val="26"/>
      <w:szCs w:val="26"/>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pPr>
      <w:jc w:val="left"/>
    </w:pPr>
  </w:style>
  <w:style w:type="paragraph" w:styleId="a5">
    <w:name w:val="Balloon Text"/>
    <w:basedOn w:val="a"/>
    <w:link w:val="a6"/>
    <w:autoRedefine/>
    <w:qFormat/>
    <w:rPr>
      <w:sz w:val="18"/>
      <w:szCs w:val="18"/>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header"/>
    <w:basedOn w:val="a"/>
    <w:link w:val="aa"/>
    <w:autoRedefine/>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uiPriority w:val="99"/>
    <w:semiHidden/>
    <w:unhideWhenUsed/>
    <w:qFormat/>
    <w:rPr>
      <w:rFonts w:ascii="Times New Roman" w:hAnsi="Times New Roman"/>
      <w:sz w:val="24"/>
      <w:szCs w:val="24"/>
    </w:rPr>
  </w:style>
  <w:style w:type="paragraph" w:styleId="ac">
    <w:name w:val="annotation subject"/>
    <w:basedOn w:val="a3"/>
    <w:next w:val="a3"/>
    <w:link w:val="ad"/>
    <w:autoRedefine/>
    <w:qFormat/>
    <w:rPr>
      <w:b/>
      <w:bCs/>
    </w:rPr>
  </w:style>
  <w:style w:type="character" w:styleId="ae">
    <w:name w:val="Hyperlink"/>
    <w:basedOn w:val="a0"/>
    <w:autoRedefine/>
    <w:uiPriority w:val="99"/>
    <w:unhideWhenUsed/>
    <w:qFormat/>
    <w:rPr>
      <w:color w:val="0000FF" w:themeColor="hyperlink"/>
      <w:u w:val="single"/>
    </w:rPr>
  </w:style>
  <w:style w:type="character" w:styleId="af">
    <w:name w:val="annotation reference"/>
    <w:autoRedefine/>
    <w:qFormat/>
    <w:rPr>
      <w:rFonts w:ascii="Times New Roman" w:eastAsia="宋体" w:hAnsi="Times New Roman" w:cs="Times New Roman"/>
      <w:sz w:val="21"/>
      <w:szCs w:val="21"/>
    </w:rPr>
  </w:style>
  <w:style w:type="paragraph" w:customStyle="1" w:styleId="11">
    <w:name w:val="列出段落1"/>
    <w:basedOn w:val="a"/>
    <w:autoRedefine/>
    <w:qFormat/>
    <w:pPr>
      <w:ind w:firstLineChars="200" w:firstLine="420"/>
    </w:pPr>
    <w:rPr>
      <w:rFonts w:ascii="Times New Roman" w:hAnsi="Times New Roman"/>
    </w:rPr>
  </w:style>
  <w:style w:type="character" w:customStyle="1" w:styleId="10">
    <w:name w:val="标题 1 字符"/>
    <w:link w:val="1"/>
    <w:autoRedefine/>
    <w:qFormat/>
    <w:rPr>
      <w:rFonts w:ascii="Cambria" w:eastAsia="Microsoft YaHei UI" w:hAnsi="Cambria"/>
      <w:color w:val="4F81BD"/>
      <w:sz w:val="36"/>
      <w:szCs w:val="36"/>
      <w:lang w:val="en-US" w:eastAsia="ja-JP" w:bidi="ar-SA"/>
    </w:rPr>
  </w:style>
  <w:style w:type="character" w:customStyle="1" w:styleId="20">
    <w:name w:val="标题 2 字符"/>
    <w:link w:val="2"/>
    <w:autoRedefine/>
    <w:qFormat/>
    <w:rPr>
      <w:rFonts w:ascii="Calibri" w:eastAsia="Microsoft YaHei UI" w:hAnsi="Calibri"/>
      <w:b/>
      <w:bCs/>
      <w:color w:val="1F497D"/>
      <w:sz w:val="26"/>
      <w:szCs w:val="26"/>
      <w:lang w:val="en-US" w:eastAsia="ja-JP" w:bidi="ar-SA"/>
    </w:rPr>
  </w:style>
  <w:style w:type="character" w:customStyle="1" w:styleId="a4">
    <w:name w:val="批注文字 字符"/>
    <w:link w:val="a3"/>
    <w:autoRedefine/>
    <w:qFormat/>
    <w:rPr>
      <w:rFonts w:ascii="Calibri" w:eastAsia="宋体" w:hAnsi="Calibri" w:cs="Times New Roman"/>
      <w:kern w:val="2"/>
      <w:sz w:val="21"/>
      <w:szCs w:val="22"/>
    </w:rPr>
  </w:style>
  <w:style w:type="character" w:customStyle="1" w:styleId="ad">
    <w:name w:val="批注主题 字符"/>
    <w:link w:val="ac"/>
    <w:autoRedefine/>
    <w:qFormat/>
    <w:rPr>
      <w:rFonts w:ascii="Calibri" w:eastAsia="宋体" w:hAnsi="Calibri" w:cs="Times New Roman"/>
      <w:b/>
      <w:bCs/>
      <w:kern w:val="2"/>
      <w:sz w:val="21"/>
      <w:szCs w:val="22"/>
    </w:rPr>
  </w:style>
  <w:style w:type="character" w:customStyle="1" w:styleId="a6">
    <w:name w:val="批注框文本 字符"/>
    <w:link w:val="a5"/>
    <w:autoRedefine/>
    <w:qFormat/>
    <w:rPr>
      <w:rFonts w:ascii="Calibri" w:eastAsia="宋体" w:hAnsi="Calibri" w:cs="Times New Roman"/>
      <w:kern w:val="2"/>
      <w:sz w:val="18"/>
      <w:szCs w:val="18"/>
    </w:rPr>
  </w:style>
  <w:style w:type="character" w:customStyle="1" w:styleId="a8">
    <w:name w:val="页脚 字符"/>
    <w:link w:val="a7"/>
    <w:autoRedefine/>
    <w:uiPriority w:val="99"/>
    <w:qFormat/>
    <w:rPr>
      <w:rFonts w:ascii="Calibri" w:eastAsia="宋体" w:hAnsi="Calibri" w:cs="Times New Roman"/>
      <w:kern w:val="2"/>
      <w:sz w:val="18"/>
      <w:szCs w:val="18"/>
    </w:rPr>
  </w:style>
  <w:style w:type="character" w:customStyle="1" w:styleId="aa">
    <w:name w:val="页眉 字符"/>
    <w:link w:val="a9"/>
    <w:autoRedefine/>
    <w:uiPriority w:val="99"/>
    <w:qFormat/>
    <w:rPr>
      <w:rFonts w:ascii="Calibri" w:eastAsia="宋体" w:hAnsi="Calibri" w:cs="Times New Roman"/>
      <w:kern w:val="2"/>
      <w:sz w:val="18"/>
      <w:szCs w:val="18"/>
    </w:rPr>
  </w:style>
  <w:style w:type="character" w:customStyle="1" w:styleId="12">
    <w:name w:val="未处理的提及1"/>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ike.baidu.com/item/%E6%94%BF%E5%BA%9C%E5%AE%9A%E4%BB%B7/4791218?fromModule=lemma_inlin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E432C-022C-4F64-A93B-A7091BDD9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735</Words>
  <Characters>4193</Characters>
  <Application>Microsoft Office Word</Application>
  <DocSecurity>0</DocSecurity>
  <Lines>34</Lines>
  <Paragraphs>9</Paragraphs>
  <ScaleCrop>false</ScaleCrop>
  <Company>Microsoft</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cp:revision>
  <dcterms:created xsi:type="dcterms:W3CDTF">2024-03-08T06:31:00Z</dcterms:created>
  <dcterms:modified xsi:type="dcterms:W3CDTF">2024-03-08T06:31:00Z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D4D868DAD4414F9396DD7B17F3B10BCF_12</vt:lpwstr>
  </property>
</Properties>
</file>